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Abdichtung von Fugen bei Bauwerken mit vorkomprimierten dauerelastischen Multifunktionsbändern.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Liefern und Einbauen eines dauerelastischen Multifunktionsband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0803">
        <w:rPr>
          <w:rFonts w:ascii="Univers LT Std 47 Cn Lt" w:hAnsi="Univers LT Std 47 Cn Lt" w:cs="Arial"/>
          <w:szCs w:val="24"/>
        </w:rPr>
        <w:t>pintaband</w:t>
      </w:r>
      <w:proofErr w:type="spellEnd"/>
      <w:r w:rsidR="00350803">
        <w:rPr>
          <w:rFonts w:ascii="Univers LT Std 47 Cn Lt" w:hAnsi="Univers LT Std 47 Cn Lt" w:cs="Arial"/>
          <w:szCs w:val="24"/>
        </w:rPr>
        <w:t xml:space="preserve"> 3complete </w:t>
      </w:r>
      <w:proofErr w:type="spellStart"/>
      <w:r w:rsidR="00350803">
        <w:rPr>
          <w:rFonts w:ascii="Univers LT Std 47 Cn Lt" w:hAnsi="Univers LT Std 47 Cn Lt" w:cs="Arial"/>
          <w:szCs w:val="24"/>
        </w:rPr>
        <w:t>Renova</w:t>
      </w:r>
      <w:proofErr w:type="spellEnd"/>
      <w:r w:rsidRPr="00BB53C9">
        <w:rPr>
          <w:rFonts w:ascii="Univers LT Std 47 Cn Lt" w:hAnsi="Univers LT Std 47 Cn Lt" w:cs="Arial"/>
          <w:szCs w:val="24"/>
        </w:rPr>
        <w:t>, 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A558BF">
        <w:rPr>
          <w:rFonts w:ascii="Univers LT Std 47 Cn Lt" w:hAnsi="Univers LT Std 47 Cn Lt" w:cs="Arial"/>
          <w:szCs w:val="24"/>
        </w:rPr>
        <w:t xml:space="preserve">18542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102.</w:t>
      </w:r>
      <w:r w:rsidR="00771827">
        <w:rPr>
          <w:rFonts w:ascii="Univers LT Std 47 Cn Lt" w:hAnsi="Univers LT Std 47 Cn Lt" w:cs="Arial"/>
          <w:szCs w:val="24"/>
        </w:rPr>
        <w:br/>
        <w:t xml:space="preserve">Imprägnierung mit einem </w:t>
      </w:r>
      <w:proofErr w:type="spellStart"/>
      <w:r w:rsidRPr="00BB53C9">
        <w:rPr>
          <w:rFonts w:ascii="Univers LT Std 47 Cn Lt" w:hAnsi="Univers LT Std 47 Cn Lt" w:cs="Arial"/>
          <w:szCs w:val="24"/>
        </w:rPr>
        <w:t>Polyacrylat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D67C0A" w:rsidRDefault="005A7019" w:rsidP="00D67C0A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8E0413" w:rsidRPr="0020105D" w:rsidRDefault="00265AEC" w:rsidP="0020105D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Brandklasse B1</w:t>
      </w:r>
      <w:r w:rsidR="005A7019" w:rsidRPr="00BB53C9">
        <w:rPr>
          <w:rFonts w:ascii="Univers LT Std 47 Cn Lt" w:hAnsi="Univers LT Std 47 Cn Lt" w:cs="Arial"/>
          <w:szCs w:val="24"/>
        </w:rPr>
        <w:t xml:space="preserve"> nach DIN 4102</w:t>
      </w:r>
    </w:p>
    <w:p w:rsidR="005A7019" w:rsidRPr="00BB53C9" w:rsidRDefault="005A7019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dampfdiffusionsoffen und schalldämmend</w:t>
      </w:r>
      <w:r w:rsidRPr="00BB53C9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bookmarkStart w:id="0" w:name="_GoBack"/>
      <w:bookmarkEnd w:id="0"/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972E1"/>
    <w:rsid w:val="0020105D"/>
    <w:rsid w:val="00265AEC"/>
    <w:rsid w:val="002768E4"/>
    <w:rsid w:val="00350803"/>
    <w:rsid w:val="003F0E09"/>
    <w:rsid w:val="004919C2"/>
    <w:rsid w:val="005A7019"/>
    <w:rsid w:val="005A7E88"/>
    <w:rsid w:val="00771827"/>
    <w:rsid w:val="00823EC1"/>
    <w:rsid w:val="00827499"/>
    <w:rsid w:val="008E0413"/>
    <w:rsid w:val="009A3E94"/>
    <w:rsid w:val="009A7E9F"/>
    <w:rsid w:val="009E405E"/>
    <w:rsid w:val="00A558BF"/>
    <w:rsid w:val="00AD287D"/>
    <w:rsid w:val="00BB53C9"/>
    <w:rsid w:val="00CB1A05"/>
    <w:rsid w:val="00D44DD3"/>
    <w:rsid w:val="00D67C0A"/>
    <w:rsid w:val="00DB6E71"/>
    <w:rsid w:val="00E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8</cp:revision>
  <dcterms:created xsi:type="dcterms:W3CDTF">2015-12-08T14:29:00Z</dcterms:created>
  <dcterms:modified xsi:type="dcterms:W3CDTF">2015-12-15T11:37:00Z</dcterms:modified>
</cp:coreProperties>
</file>